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44" w:rsidRPr="006B2144" w:rsidRDefault="008C0B44" w:rsidP="0041408E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CF33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F3382" w:rsidRDefault="008C0B44" w:rsidP="0041408E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</w:t>
      </w:r>
      <w:r w:rsidR="0041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администрации </w:t>
      </w:r>
      <w:proofErr w:type="spellStart"/>
      <w:r w:rsidR="0041408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Антроповского</w:t>
      </w:r>
      <w:proofErr w:type="spellEnd"/>
      <w:r w:rsidR="0041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</w:p>
    <w:p w:rsidR="008C0B44" w:rsidRPr="006B2144" w:rsidRDefault="008C0B44" w:rsidP="0041408E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1979"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C61979"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6850D1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6B2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</w:t>
      </w:r>
    </w:p>
    <w:p w:rsidR="008C0B44" w:rsidRPr="0041408E" w:rsidRDefault="008C0B44" w:rsidP="0041408E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C61979" w:rsidRPr="0041408E" w:rsidRDefault="00C61979" w:rsidP="00C619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41408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Таблица № </w:t>
      </w:r>
      <w:r w:rsidR="003264AE" w:rsidRPr="0041408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7</w:t>
      </w:r>
    </w:p>
    <w:p w:rsidR="008C0B44" w:rsidRPr="0041408E" w:rsidRDefault="008C0B44" w:rsidP="0041408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41408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ОБЪЕКТЫ</w:t>
      </w:r>
      <w:r w:rsidRPr="0041408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br/>
      </w:r>
      <w:r w:rsidR="002B1AF9" w:rsidRPr="0041408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в области обеспечения населения местами хранения и парковки индивидуального автомобильного транспорта, </w:t>
      </w:r>
      <w:r w:rsidR="00BD4499" w:rsidRPr="0041408E">
        <w:rPr>
          <w:rFonts w:ascii="Times New Roman" w:hAnsi="Times New Roman" w:cs="Times New Roman"/>
          <w:sz w:val="24"/>
          <w:szCs w:val="28"/>
        </w:rPr>
        <w:t xml:space="preserve">велосипедов, средств индивидуальной мобильности, </w:t>
      </w:r>
      <w:r w:rsidR="002B1AF9" w:rsidRPr="0041408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приобъектными автостоянками, в том числе для маломобильных групп населения, местного значения и показатели максимально допустимого уровня территориальной доступности</w:t>
      </w:r>
      <w:r w:rsidR="006850D1" w:rsidRPr="0041408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r w:rsidR="002B1AF9" w:rsidRPr="0041408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таких объектов</w:t>
      </w:r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984"/>
        <w:gridCol w:w="1843"/>
        <w:gridCol w:w="1984"/>
        <w:gridCol w:w="1560"/>
        <w:gridCol w:w="1701"/>
      </w:tblGrid>
      <w:tr w:rsidR="00CF3382" w:rsidRPr="006B2144" w:rsidTr="002F3C11">
        <w:trPr>
          <w:trHeight w:val="182"/>
          <w:tblHeader/>
        </w:trPr>
        <w:tc>
          <w:tcPr>
            <w:tcW w:w="568" w:type="dxa"/>
            <w:vMerge w:val="restart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B2144">
              <w:rPr>
                <w:rFonts w:eastAsia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B2144">
              <w:rPr>
                <w:rFonts w:eastAsia="Times New Roman"/>
                <w:bCs/>
                <w:sz w:val="20"/>
                <w:szCs w:val="20"/>
              </w:rPr>
              <w:t>/</w:t>
            </w:r>
            <w:proofErr w:type="spellStart"/>
            <w:r w:rsidRPr="006B2144">
              <w:rPr>
                <w:rFonts w:eastAsia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Наименование вида объекта</w:t>
            </w:r>
          </w:p>
        </w:tc>
        <w:tc>
          <w:tcPr>
            <w:tcW w:w="1843" w:type="dxa"/>
            <w:vMerge w:val="restart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Тип расчетного показателя</w:t>
            </w:r>
          </w:p>
        </w:tc>
        <w:tc>
          <w:tcPr>
            <w:tcW w:w="1984" w:type="dxa"/>
            <w:vMerge w:val="restart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Наименование расчетного показателя, единица измерения</w:t>
            </w:r>
          </w:p>
        </w:tc>
        <w:tc>
          <w:tcPr>
            <w:tcW w:w="3261" w:type="dxa"/>
            <w:gridSpan w:val="2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Предельные значения расчетного показателя</w:t>
            </w:r>
          </w:p>
        </w:tc>
      </w:tr>
      <w:tr w:rsidR="00CF3382" w:rsidRPr="006B2144" w:rsidTr="00CF3382">
        <w:trPr>
          <w:trHeight w:val="198"/>
          <w:tblHeader/>
        </w:trPr>
        <w:tc>
          <w:tcPr>
            <w:tcW w:w="568" w:type="dxa"/>
            <w:vMerge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территория</w:t>
            </w:r>
          </w:p>
        </w:tc>
        <w:tc>
          <w:tcPr>
            <w:tcW w:w="1701" w:type="dxa"/>
            <w:vAlign w:val="center"/>
          </w:tcPr>
          <w:p w:rsidR="00CF3382" w:rsidRPr="006B2144" w:rsidRDefault="00CF338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rFonts w:eastAsia="Times New Roman"/>
                <w:sz w:val="20"/>
                <w:szCs w:val="20"/>
              </w:rPr>
              <w:t>Значение</w:t>
            </w:r>
          </w:p>
        </w:tc>
      </w:tr>
      <w:tr w:rsidR="006B2144" w:rsidRPr="006B2144" w:rsidTr="00CF3382">
        <w:trPr>
          <w:trHeight w:val="182"/>
          <w:tblHeader/>
        </w:trPr>
        <w:tc>
          <w:tcPr>
            <w:tcW w:w="568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4B2F4A" w:rsidRPr="006B2144" w:rsidRDefault="004B2F4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2B1AF9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Объекты для хранения легковых автомобилей постоянного населения, расположенные вблизи от мест проживания</w:t>
            </w:r>
          </w:p>
        </w:tc>
        <w:tc>
          <w:tcPr>
            <w:tcW w:w="1843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для постоянного и временного хранения автотранспорта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Рассчитывается по формуле, представленной в обосновании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для временного хранения (гостевые стоянки автомобилей в границах земельного участка)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10-100 % от рассчитанного по формуле, представленной в обосновании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Распределение обеспеченности </w:t>
            </w:r>
            <w:proofErr w:type="spellStart"/>
            <w:r w:rsidRPr="006B2144">
              <w:rPr>
                <w:sz w:val="20"/>
                <w:szCs w:val="20"/>
              </w:rPr>
              <w:t>машино-местами</w:t>
            </w:r>
            <w:proofErr w:type="spellEnd"/>
            <w:r w:rsidRPr="006B2144">
              <w:rPr>
                <w:sz w:val="20"/>
                <w:szCs w:val="20"/>
              </w:rPr>
              <w:t xml:space="preserve"> для хранения автотранспорта, %, в том числе: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- в границах жилого района (в пешеходной доступности), %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- в границах земельного участка, %&lt;*&gt;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</w:t>
            </w:r>
          </w:p>
          <w:p w:rsidR="002B1AF9" w:rsidRPr="006B2144" w:rsidRDefault="002B1AF9" w:rsidP="00CF3382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50&lt;*&gt; - в случае, если ДПТ в границах квартала предусматривает парковочные зоны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- на территориях общего пользования (вдоль дорог, открытые парковки), %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30 - в случае, если ДПТ в границах квартала предусматривает парковочные зоны</w:t>
            </w:r>
          </w:p>
        </w:tc>
      </w:tr>
      <w:tr w:rsidR="006B2144" w:rsidRPr="006B2144" w:rsidTr="0041408E">
        <w:trPr>
          <w:trHeight w:val="688"/>
        </w:trPr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Расчетный показатель </w:t>
            </w:r>
            <w:r w:rsidRPr="006B2144">
              <w:rPr>
                <w:sz w:val="20"/>
                <w:szCs w:val="20"/>
              </w:rPr>
              <w:lastRenderedPageBreak/>
              <w:t>максимально допустимого уровня территориальной доступности</w:t>
            </w: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Пешеходная доступность, м</w:t>
            </w: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В зонах жилой застройки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800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В районах реконструкции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1000</w:t>
            </w:r>
          </w:p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9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Объекты парковки легковых автомобилей при поездках по различным целям</w:t>
            </w:r>
          </w:p>
        </w:tc>
        <w:tc>
          <w:tcPr>
            <w:tcW w:w="1843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  <w:hyperlink w:anchor="P1844" w:tooltip="&lt;2&gt; Расчетные показатели минимально допустимого уровня обеспеченности машино-местами для хранения и паркования легковых автомобилей для целей, не указанных в таблице, следует принимать в соответствии с требованиями приложения Ж СП 42.13330.2016.">
              <w:r w:rsidRPr="006B2144">
                <w:rPr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зданий и сооружений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Учреждения органов государственной власти, органов местного самоуправления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220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  <w:r w:rsidR="00612B78" w:rsidRPr="006B2144">
              <w:rPr>
                <w:sz w:val="20"/>
                <w:szCs w:val="20"/>
              </w:rPr>
              <w:t>0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Административно-управленческие учреждения, иностранные представительства, представительства субъектов Российской Федерации, здания и помещения общественных организаций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120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11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Коммерческо-деловые центры, офисные здания и помещения, страховые компании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  <w:r w:rsidR="00612B78" w:rsidRPr="006B2144">
              <w:rPr>
                <w:sz w:val="20"/>
                <w:szCs w:val="20"/>
              </w:rPr>
              <w:t>2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Банки и банковские учреждения, кредитно-финансовые учреждения с операционным залом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35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13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Банки и банковские учреждения, кредитно-финансовые учреждения без операционного зала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1</w:t>
            </w:r>
            <w:r w:rsidR="00612B78" w:rsidRPr="006B2144">
              <w:rPr>
                <w:sz w:val="20"/>
                <w:szCs w:val="20"/>
              </w:rPr>
              <w:t>4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Здания общеобразовательных организаций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По заданию на проектирование, не менее 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Здания дошкольных организаций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По заданию на проектирование, не менее 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  <w:r w:rsidR="00612B78" w:rsidRPr="006B2144">
              <w:rPr>
                <w:sz w:val="20"/>
                <w:szCs w:val="20"/>
              </w:rPr>
              <w:t>6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преподавателей и сотрудников организации, занятых в одну смену,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Образовательные организации, реализующие программы высшего образования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17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студентов очной формы обучения, занимающихся в одну смену,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</w:t>
            </w:r>
            <w:r w:rsidR="00612B78" w:rsidRPr="006B2144">
              <w:rPr>
                <w:sz w:val="20"/>
                <w:szCs w:val="20"/>
              </w:rPr>
              <w:t>8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преподавателей, занятых в одну смену,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Профессиональные образовательные организации, образовательные организации искусств городского значения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19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клубных помещений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Центры обучения, самодеятельного творчества, клубы по интересам для взрослых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25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0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административных (офисных), лабораторных помещений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Научно-исследовательские и проектные институты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170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1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на 100 сотрудников</w:t>
            </w:r>
          </w:p>
        </w:tc>
        <w:tc>
          <w:tcPr>
            <w:tcW w:w="1560" w:type="dxa"/>
          </w:tcPr>
          <w:p w:rsidR="002B1AF9" w:rsidRPr="006B2144" w:rsidRDefault="002B1AF9" w:rsidP="0068489F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Стационары регионального, зонального, межрайонного уровня </w:t>
            </w:r>
            <w:r w:rsidRPr="006B2144">
              <w:rPr>
                <w:sz w:val="20"/>
                <w:szCs w:val="20"/>
              </w:rPr>
              <w:lastRenderedPageBreak/>
              <w:t>(больницы, диспансеры, перинатальные центры и др.)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20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2</w:t>
            </w:r>
            <w:r w:rsidR="00612B78" w:rsidRPr="006B2144">
              <w:rPr>
                <w:sz w:val="20"/>
                <w:szCs w:val="20"/>
              </w:rPr>
              <w:t>2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Стационары городского, районного, участкового уровня (больницы, диспансеры, родильные дома и др.)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23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на 100 коек</w:t>
            </w: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Стационары регионального, зонального, межрайонного уровня (больницы, д</w:t>
            </w:r>
            <w:r w:rsidR="0068489F">
              <w:rPr>
                <w:sz w:val="20"/>
                <w:szCs w:val="20"/>
              </w:rPr>
              <w:t>испансеры, перинатальные центры</w:t>
            </w:r>
            <w:r w:rsidRPr="006B2144">
              <w:rPr>
                <w:sz w:val="20"/>
                <w:szCs w:val="20"/>
              </w:rPr>
              <w:t xml:space="preserve"> и др.)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4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Стационары городского, районного, участкового уровня (больницы, диспансеры, родильные дома и др.)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5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на 10 тыс. жителей</w:t>
            </w:r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Стационары, выполняющие функции больниц скорой помощи и станции скорой помощи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 автомашины скорой помощи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26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на 100 сотрудников</w:t>
            </w:r>
          </w:p>
        </w:tc>
        <w:tc>
          <w:tcPr>
            <w:tcW w:w="1560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Поликлиники, в том числе амбулатории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7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на 100 посещений</w:t>
            </w:r>
          </w:p>
        </w:tc>
        <w:tc>
          <w:tcPr>
            <w:tcW w:w="1560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</w:t>
            </w:r>
            <w:r w:rsidR="00612B78" w:rsidRPr="006B2144">
              <w:rPr>
                <w:sz w:val="20"/>
                <w:szCs w:val="20"/>
              </w:rPr>
              <w:t>8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работающих в смежных сменах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Производственные здания, коммунально-складские </w:t>
            </w:r>
            <w:r w:rsidRPr="006B2144">
              <w:rPr>
                <w:sz w:val="20"/>
                <w:szCs w:val="20"/>
              </w:rPr>
              <w:lastRenderedPageBreak/>
              <w:t>объекты, размещаемые в составе многофункциональных зон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8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29</w:t>
            </w:r>
            <w:r w:rsidR="004B2F4A"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на 1000 работающих в двух смежных сменах</w:t>
            </w:r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Объекты производственного и коммунального назначения, размещаемые на участках территорий производственных и промышленно-производственных объектов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140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4B2F4A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</w:t>
            </w:r>
            <w:r w:rsidR="00612B78" w:rsidRPr="006B2144">
              <w:rPr>
                <w:sz w:val="20"/>
                <w:szCs w:val="20"/>
              </w:rPr>
              <w:t>0</w:t>
            </w:r>
            <w:r w:rsidRPr="006B21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складских помещений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Магазины-склады (мелкооптовой и розничной торговли, гипермаркеты)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35</w:t>
            </w:r>
          </w:p>
        </w:tc>
      </w:tr>
      <w:tr w:rsidR="006B2144" w:rsidRPr="006B2144" w:rsidTr="00CF3382">
        <w:tc>
          <w:tcPr>
            <w:tcW w:w="568" w:type="dxa"/>
          </w:tcPr>
          <w:p w:rsidR="002B1AF9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31.</w:t>
            </w:r>
          </w:p>
        </w:tc>
        <w:tc>
          <w:tcPr>
            <w:tcW w:w="1984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2B1AF9" w:rsidRPr="006B2144" w:rsidRDefault="002B1AF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B1AF9" w:rsidRPr="006B2144" w:rsidRDefault="002B1AF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торговых залов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2B1AF9" w:rsidRPr="006B2144" w:rsidRDefault="002B1AF9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Объекты торгового назначения с широким ассортиментом товаров периодического спроса продовольственной и (или) непродовольственной групп (торговые центры, торговые комплексы, супермаркеты, универсамы, универмаги и т.п.)</w:t>
            </w:r>
          </w:p>
        </w:tc>
        <w:tc>
          <w:tcPr>
            <w:tcW w:w="1701" w:type="dxa"/>
          </w:tcPr>
          <w:p w:rsidR="002B1AF9" w:rsidRPr="006B2144" w:rsidRDefault="002B1AF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32.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Специализированные магазины по продаже товаров эпизодического спроса непродовольств</w:t>
            </w:r>
            <w:r w:rsidRPr="006B2144">
              <w:rPr>
                <w:sz w:val="20"/>
                <w:szCs w:val="20"/>
              </w:rPr>
              <w:lastRenderedPageBreak/>
              <w:t>енной группы (спортивные, автосалоны, мебельные, бытовой техники, музыкальных инструментов, ювелирные, книжные и т.п.)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70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33.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рынка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Рынки универсальные и непродовольственные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34.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Рынки продовольственные и сельскохозяйственные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35.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посадочных мест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Предприятия общественного питания периодического спроса (рестораны, кафе)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36.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единовременных посетителей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Бани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37.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Ателье, фотосалоны городского значения, салоны-парикмахерские, салоны красоты, солярии, салоны моды, свадебные салоны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38.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Салоны ритуальных услуг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39.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рабочих мест приемщиков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Химчистки, прачечные, ремонтные </w:t>
            </w:r>
            <w:r w:rsidRPr="006B2144">
              <w:rPr>
                <w:sz w:val="20"/>
                <w:szCs w:val="20"/>
              </w:rPr>
              <w:lastRenderedPageBreak/>
              <w:t>мастерские, специализированные центры по обслуживанию сложной бытовой техники и др.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2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40.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единовременных посетителей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Выставочно-музейные комплексы, музеи-заповедники, музеи, галереи, выставочные залы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41.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зрительских мест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Театры городского и (или) регионального значения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42.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Другие театры и конференц-залы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43.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Киноцентры и кинотеатры городского и (или) регионального значения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12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44.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Прочие киноцентры и кинотеатры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45.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постоянных мест в читальных залах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Центральные, специальные и специализированные библиотеки, интернет-кафе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46.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единовременных посетителей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  <w:r w:rsidRPr="006B2144">
              <w:rPr>
                <w:sz w:val="20"/>
                <w:szCs w:val="20"/>
              </w:rPr>
              <w:t xml:space="preserve"> (не менее 10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на объект)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Объекты религиозных конфессий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47.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единовременных посетителей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Досугово-развлекательные учреждения: развлекательные </w:t>
            </w:r>
            <w:r w:rsidRPr="006B2144">
              <w:rPr>
                <w:sz w:val="20"/>
                <w:szCs w:val="20"/>
              </w:rPr>
              <w:lastRenderedPageBreak/>
              <w:t>центры, дискотеки, залы игровых автоматов, ночные клубы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48.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Бильярдные, боулинги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49.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посадочных мест на трибунах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Спортивные комплексы и стадионы с трибунами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50.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кв. м общей площади объекта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Оздоровительные комплексы (</w:t>
            </w:r>
            <w:proofErr w:type="spellStart"/>
            <w:proofErr w:type="gramStart"/>
            <w:r w:rsidRPr="006B2144">
              <w:rPr>
                <w:sz w:val="20"/>
                <w:szCs w:val="20"/>
              </w:rPr>
              <w:t>фитнес-клубы</w:t>
            </w:r>
            <w:proofErr w:type="spellEnd"/>
            <w:proofErr w:type="gramEnd"/>
            <w:r w:rsidRPr="006B2144">
              <w:rPr>
                <w:sz w:val="20"/>
                <w:szCs w:val="20"/>
              </w:rPr>
              <w:t>, физкультурно-оздоровительный комплекс, спортивные и тренажерные залы) общей площадью менее 1000 кв. м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51.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То же, общей площадью 1000 кв. м и более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52.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единовременных посетителей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Тренажерные залы площадью 150-500 кв. м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53.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Физкультурно-оздоровительный комплекс с залом площадью 1000-2000 кв. м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54.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Физкультурно-оздоровительный комплекс с залом и бассейном общей площадью 2000-3000 кв. м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55.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CF3382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Специализированные спортивные клубы и комплексы </w:t>
            </w:r>
            <w:r w:rsidRPr="006B2144">
              <w:rPr>
                <w:sz w:val="20"/>
                <w:szCs w:val="20"/>
              </w:rPr>
              <w:lastRenderedPageBreak/>
              <w:t>(теннис, конный спорт, горнолыжные центры и др.)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4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56.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Аквапарки, бассейны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57.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Катки с искусственным покрытием общей площадью более 3000 кв. м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58.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пассажиров дальнего следования в час пик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Железнодорожные вокзалы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59.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пассажиров в час пик на 1 </w:t>
            </w:r>
            <w:proofErr w:type="spellStart"/>
            <w:r w:rsidRPr="006B2144">
              <w:rPr>
                <w:sz w:val="20"/>
                <w:szCs w:val="20"/>
              </w:rPr>
              <w:t>машино-место</w:t>
            </w:r>
            <w:proofErr w:type="spellEnd"/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Автовокзалы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60.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Аэровокзалы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61.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на 100 единовременных посетителей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Пляжи и парки в зонах отдыха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62.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Лесопарки и заповедники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63.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64.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Береговые базы маломерного флота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65.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на 100 отдыхающих и обслуживающего персонала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3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66.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на 100 мест в залах или единовременных посетителей и персонала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Предприятия общественного питания, торговли в зонах отдыха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67.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От пассажирских помещений вокзалов, входов в места крупных организаций торговли и общественного питания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68.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От прочих организаций и предприятий обслуживания населения и административных зданий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250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69.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От входов в парки, на выставки и стадионы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400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70.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В зонах массового отдыха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71.</w:t>
            </w: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Стоянки (парковки) общего пользования для маломобильных групп населения</w:t>
            </w:r>
          </w:p>
        </w:tc>
        <w:tc>
          <w:tcPr>
            <w:tcW w:w="1843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1984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Доля мест для транспорта инвалидов, %</w:t>
            </w:r>
          </w:p>
        </w:tc>
        <w:tc>
          <w:tcPr>
            <w:tcW w:w="3261" w:type="dxa"/>
            <w:gridSpan w:val="2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10% (не менее 1 места)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72.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Специализированных мест для автотранспорта инвалидов на кресле-коляске из расчета, % (мест)</w:t>
            </w: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На автостоянке до 100 мест включительно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5%, но не менее одного места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73.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На автостоянке от 101 до 200 мест включительно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5 мест и дополнительно 3% числа мест свыше 100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74.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На автостоянке от 201 до 500 мест включительно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 мест и дополнительно 2% числа мест свыше 200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75.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На автостоянке от 501 и более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14 мест и дополнительно 1% числа мест свыше 500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76.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Расчетный показатель максимально допустимого </w:t>
            </w:r>
            <w:r w:rsidRPr="006B2144">
              <w:rPr>
                <w:sz w:val="20"/>
                <w:szCs w:val="20"/>
              </w:rPr>
              <w:lastRenderedPageBreak/>
              <w:t>уровня территориальной доступности</w:t>
            </w:r>
          </w:p>
        </w:tc>
        <w:tc>
          <w:tcPr>
            <w:tcW w:w="1984" w:type="dxa"/>
            <w:vMerge w:val="restart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Пешеходная доступность, м</w:t>
            </w:r>
            <w:hyperlink w:anchor="P1851" w:tooltip="&lt;9&gt; 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. Стоянки не должны препятствовать подъезду пожарных машин к здани">
              <w:r w:rsidRPr="006B2144">
                <w:rPr>
                  <w:sz w:val="20"/>
                  <w:szCs w:val="20"/>
                </w:rPr>
                <w:t>&lt;9&gt;</w:t>
              </w:r>
            </w:hyperlink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От входа в предприятие или в организацию, </w:t>
            </w:r>
            <w:r w:rsidRPr="006B2144">
              <w:rPr>
                <w:sz w:val="20"/>
                <w:szCs w:val="20"/>
              </w:rPr>
              <w:lastRenderedPageBreak/>
              <w:t>доступного для инвалидов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50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lastRenderedPageBreak/>
              <w:t>77.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От входа в жилое здание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100</w:t>
            </w:r>
          </w:p>
        </w:tc>
      </w:tr>
      <w:tr w:rsidR="006B2144" w:rsidRPr="006B2144" w:rsidTr="00CF3382">
        <w:tc>
          <w:tcPr>
            <w:tcW w:w="568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78.</w:t>
            </w: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12B78" w:rsidRPr="006B2144" w:rsidRDefault="00612B78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При реконструкции, сложной конфигурации земельного участка</w:t>
            </w:r>
          </w:p>
        </w:tc>
        <w:tc>
          <w:tcPr>
            <w:tcW w:w="1701" w:type="dxa"/>
          </w:tcPr>
          <w:p w:rsidR="00612B78" w:rsidRPr="006B2144" w:rsidRDefault="00612B78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150</w:t>
            </w:r>
          </w:p>
        </w:tc>
      </w:tr>
      <w:tr w:rsidR="006B2144" w:rsidRPr="006B2144" w:rsidTr="00CF3382">
        <w:tc>
          <w:tcPr>
            <w:tcW w:w="568" w:type="dxa"/>
          </w:tcPr>
          <w:p w:rsidR="006B2144" w:rsidRPr="006B2144" w:rsidRDefault="006B2144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79.</w:t>
            </w:r>
          </w:p>
        </w:tc>
        <w:tc>
          <w:tcPr>
            <w:tcW w:w="1984" w:type="dxa"/>
            <w:vMerge w:val="restart"/>
          </w:tcPr>
          <w:p w:rsidR="006B2144" w:rsidRPr="006B2144" w:rsidRDefault="006B2144" w:rsidP="00612B78">
            <w:pPr>
              <w:pStyle w:val="ConsPlusNormal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Места хранения велосипедов, средств индивидуальной мобильности</w:t>
            </w:r>
          </w:p>
        </w:tc>
        <w:tc>
          <w:tcPr>
            <w:tcW w:w="1843" w:type="dxa"/>
          </w:tcPr>
          <w:p w:rsidR="006B2144" w:rsidRPr="006B2144" w:rsidRDefault="006B2144" w:rsidP="00612B78">
            <w:pPr>
              <w:pStyle w:val="ConsPlusNormal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1984" w:type="dxa"/>
          </w:tcPr>
          <w:p w:rsidR="006B2144" w:rsidRPr="006B2144" w:rsidRDefault="006B2144" w:rsidP="00612B78">
            <w:pPr>
              <w:pStyle w:val="ConsPlusNormal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Количество кв. м площади жилых помещений и многоквартирного жилого дома на место хранения</w:t>
            </w:r>
          </w:p>
        </w:tc>
        <w:tc>
          <w:tcPr>
            <w:tcW w:w="3261" w:type="dxa"/>
            <w:gridSpan w:val="2"/>
          </w:tcPr>
          <w:p w:rsidR="006B2144" w:rsidRPr="006B2144" w:rsidRDefault="006B2144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6B2144" w:rsidRPr="006B2144" w:rsidTr="00CF3382">
        <w:tc>
          <w:tcPr>
            <w:tcW w:w="568" w:type="dxa"/>
          </w:tcPr>
          <w:p w:rsidR="006B2144" w:rsidRPr="006B2144" w:rsidRDefault="006B2144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80.</w:t>
            </w:r>
          </w:p>
        </w:tc>
        <w:tc>
          <w:tcPr>
            <w:tcW w:w="1984" w:type="dxa"/>
            <w:vMerge/>
          </w:tcPr>
          <w:p w:rsidR="006B2144" w:rsidRPr="006B2144" w:rsidRDefault="006B2144" w:rsidP="00612B78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B2144" w:rsidRPr="006B2144" w:rsidRDefault="006B2144" w:rsidP="00612B78">
            <w:pPr>
              <w:pStyle w:val="ConsPlusNormal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1984" w:type="dxa"/>
          </w:tcPr>
          <w:p w:rsidR="006B2144" w:rsidRPr="006B2144" w:rsidRDefault="006B2144" w:rsidP="006B2144">
            <w:pPr>
              <w:pStyle w:val="ConsPlusNormal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Пешеходная доступность, м</w:t>
            </w:r>
            <w:hyperlink w:anchor="P1851" w:tooltip="&lt;9&gt; 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. Стоянки не должны препятствовать подъезду пожарных машин к здани">
              <w:r w:rsidRPr="006B2144">
                <w:rPr>
                  <w:sz w:val="20"/>
                  <w:szCs w:val="20"/>
                </w:rPr>
                <w:t>&lt;</w:t>
              </w:r>
              <w:r>
                <w:rPr>
                  <w:sz w:val="20"/>
                  <w:szCs w:val="20"/>
                </w:rPr>
                <w:t>10</w:t>
              </w:r>
              <w:r w:rsidRPr="006B2144">
                <w:rPr>
                  <w:sz w:val="20"/>
                  <w:szCs w:val="20"/>
                </w:rPr>
                <w:t>&gt;</w:t>
              </w:r>
            </w:hyperlink>
          </w:p>
        </w:tc>
        <w:tc>
          <w:tcPr>
            <w:tcW w:w="1560" w:type="dxa"/>
          </w:tcPr>
          <w:p w:rsidR="006B2144" w:rsidRPr="006B2144" w:rsidRDefault="006B2144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входа в здание</w:t>
            </w:r>
          </w:p>
        </w:tc>
        <w:tc>
          <w:tcPr>
            <w:tcW w:w="1701" w:type="dxa"/>
          </w:tcPr>
          <w:p w:rsidR="006B2144" w:rsidRPr="006B2144" w:rsidRDefault="006B2144" w:rsidP="00612B78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6B2144" w:rsidRPr="006B2144" w:rsidTr="00CF3382">
        <w:tc>
          <w:tcPr>
            <w:tcW w:w="9640" w:type="dxa"/>
            <w:gridSpan w:val="6"/>
          </w:tcPr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Примечания: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&lt;1&gt; В случае недостаточности территории квартала размещение автомобилей жителей необходимо предусматривать в подземных и (или) надземных гаражах.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0" w:name="P1844"/>
            <w:bookmarkEnd w:id="0"/>
            <w:r w:rsidRPr="006B2144">
              <w:rPr>
                <w:sz w:val="20"/>
                <w:szCs w:val="20"/>
              </w:rPr>
              <w:t xml:space="preserve">&lt;2&gt; Расчетные показатели минимально допустимого уровня обеспеченности </w:t>
            </w:r>
            <w:proofErr w:type="spellStart"/>
            <w:r w:rsidRPr="006B2144">
              <w:rPr>
                <w:sz w:val="20"/>
                <w:szCs w:val="20"/>
              </w:rPr>
              <w:t>машино-местами</w:t>
            </w:r>
            <w:proofErr w:type="spellEnd"/>
            <w:r w:rsidRPr="006B2144">
              <w:rPr>
                <w:sz w:val="20"/>
                <w:szCs w:val="20"/>
              </w:rPr>
              <w:t xml:space="preserve"> для хранения и паркования легковых автомобилей для целей, не указанных в таблице, следует принимать в соответствии с требованиями приложения Ж СП 42.13330.2016.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&lt;3&gt; В плотной городской застройке по заданию на проектирование при разработке ППТ число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для объектов в границах жилых и общественно-деловых зон может быть уменьшено не более чем на 50%.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&lt;4&gt; При организации кооперированных стоянок, обслуживающих группы объектов (жилого, торгового, культурно-зрелищного, производственного назначения), допускается снижать суммарное требуемое 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без снижения обеспеченности ими за счет сдвига часов пик при функционировании обслуживаемых стоянками объектов: на территории центральных районов населенных пунктов - на 15-20%, в периферийных зонах - на 10-15%.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&lt;5&gt; Количество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стоянок туристических автобусов и парковок для легковых автомобилей, принадлежащих туристам, в рекреационных территориях и около объектов туристского осмотра определяется расчетом на период максимальной посещаемости с учетом временного населения. Указанные стоянки должны быть размещены с учетом обеспечения удобных подходов к объектам туристского осмотра, но не далее 500 м от них и не нарушать целостный характер исторической среды.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&lt;6&gt; Число </w:t>
            </w:r>
            <w:proofErr w:type="spellStart"/>
            <w:r w:rsidRPr="006B2144">
              <w:rPr>
                <w:sz w:val="20"/>
                <w:szCs w:val="20"/>
              </w:rPr>
              <w:t>машино-мест</w:t>
            </w:r>
            <w:proofErr w:type="spellEnd"/>
            <w:r w:rsidRPr="006B2144">
              <w:rPr>
                <w:sz w:val="20"/>
                <w:szCs w:val="20"/>
              </w:rPr>
              <w:t xml:space="preserve"> следует принимать при уровнях автомобилизации, определенных на расчетный срок.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&lt;7&gt; Для жилой застройки, на земельный участок которой запрещен проезд транспортных средств, за исключением автомобилей и специальной техники оперативных служб, допускается увеличивать расстояние от подъездов жилых зданий до стоянки (парковки) транспортных средств, управляемых инвалидами или перевозящих инвалидов, до 200 м.</w:t>
            </w:r>
          </w:p>
          <w:p w:rsidR="00612B78" w:rsidRPr="006B2144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 xml:space="preserve">&lt;8&gt; Вместимость стоянок для парковки туристических автобусов у аэропортов и железнодорожных вокзалов следует принимать по норме 3-4 </w:t>
            </w:r>
            <w:proofErr w:type="spellStart"/>
            <w:r w:rsidRPr="006B2144">
              <w:rPr>
                <w:sz w:val="20"/>
                <w:szCs w:val="20"/>
              </w:rPr>
              <w:t>машино-места</w:t>
            </w:r>
            <w:proofErr w:type="spellEnd"/>
            <w:r w:rsidRPr="006B2144">
              <w:rPr>
                <w:sz w:val="20"/>
                <w:szCs w:val="20"/>
              </w:rPr>
              <w:t xml:space="preserve"> на 100 пассажиров (туристов), прибывающих в часы пик.</w:t>
            </w:r>
          </w:p>
          <w:p w:rsidR="00612B78" w:rsidRDefault="00612B78" w:rsidP="00612B78">
            <w:pPr>
              <w:pStyle w:val="ConsPlusNormal"/>
              <w:jc w:val="both"/>
              <w:rPr>
                <w:sz w:val="20"/>
                <w:szCs w:val="20"/>
              </w:rPr>
            </w:pPr>
            <w:bookmarkStart w:id="1" w:name="P1851"/>
            <w:bookmarkEnd w:id="1"/>
            <w:r w:rsidRPr="006B2144">
              <w:rPr>
                <w:sz w:val="20"/>
                <w:szCs w:val="20"/>
              </w:rPr>
              <w:t xml:space="preserve">&lt;9&gt; 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</w:t>
            </w:r>
            <w:r w:rsidRPr="006B2144">
              <w:rPr>
                <w:sz w:val="20"/>
                <w:szCs w:val="20"/>
              </w:rPr>
              <w:lastRenderedPageBreak/>
              <w:t>здания. Стоянки не должны препятствовать подъезду пожарных машин к зданиям.</w:t>
            </w:r>
          </w:p>
          <w:p w:rsidR="006B2144" w:rsidRPr="006B2144" w:rsidRDefault="006B2144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>10</w:t>
            </w:r>
            <w:r w:rsidRPr="006B2144">
              <w:rPr>
                <w:sz w:val="20"/>
                <w:szCs w:val="20"/>
              </w:rPr>
              <w:t>&gt; Места хранения велосипедов и средств индивидуальной мобильности допускается размещать внутри объекта капитального строительства в специально оборудованном для этого помещении</w:t>
            </w:r>
            <w:r w:rsidR="003939EE">
              <w:rPr>
                <w:sz w:val="20"/>
                <w:szCs w:val="20"/>
              </w:rPr>
              <w:t>.</w:t>
            </w:r>
          </w:p>
          <w:p w:rsidR="00612B78" w:rsidRPr="006B2144" w:rsidRDefault="006B2144" w:rsidP="00612B78">
            <w:pPr>
              <w:pStyle w:val="ConsPlusNormal"/>
              <w:jc w:val="both"/>
              <w:rPr>
                <w:sz w:val="20"/>
                <w:szCs w:val="20"/>
              </w:rPr>
            </w:pPr>
            <w:r w:rsidRPr="006B2144">
              <w:rPr>
                <w:sz w:val="20"/>
                <w:szCs w:val="20"/>
              </w:rPr>
              <w:t>&lt;11&gt;</w:t>
            </w:r>
            <w:r w:rsidR="00612B78" w:rsidRPr="006B2144">
              <w:rPr>
                <w:sz w:val="20"/>
                <w:szCs w:val="20"/>
              </w:rPr>
              <w:t xml:space="preserve"> Расчет потребности парковочных мест для электромобилей и гибридных автомобилей, в том числе оборудованных зарядными устройствами, рекомендуется проводить на основе требований Методических </w:t>
            </w:r>
            <w:hyperlink r:id="rId6" w:history="1">
              <w:r w:rsidR="00612B78" w:rsidRPr="00BD4499">
                <w:rPr>
                  <w:rStyle w:val="a3"/>
                  <w:color w:val="auto"/>
                  <w:sz w:val="20"/>
                  <w:szCs w:val="20"/>
                  <w:u w:val="none"/>
                </w:rPr>
                <w:t>рекомендаций</w:t>
              </w:r>
            </w:hyperlink>
            <w:r w:rsidR="00612B78" w:rsidRPr="00BD4499">
              <w:rPr>
                <w:sz w:val="20"/>
                <w:szCs w:val="20"/>
              </w:rPr>
              <w:t xml:space="preserve"> </w:t>
            </w:r>
            <w:r w:rsidR="00612B78" w:rsidRPr="006B2144">
              <w:rPr>
                <w:sz w:val="20"/>
                <w:szCs w:val="20"/>
              </w:rPr>
              <w:t>по стимулированию использования электромобилей и гибридных автомобилей в субъектах Российской Федерации, утвержденных распоряжением Минтра</w:t>
            </w:r>
            <w:r w:rsidR="00BD4499">
              <w:rPr>
                <w:sz w:val="20"/>
                <w:szCs w:val="20"/>
              </w:rPr>
              <w:t>нса России от 25 мая 2022 года №</w:t>
            </w:r>
            <w:r w:rsidR="00612B78" w:rsidRPr="006B2144">
              <w:rPr>
                <w:sz w:val="20"/>
                <w:szCs w:val="20"/>
              </w:rPr>
              <w:t xml:space="preserve"> АК-131-р.</w:t>
            </w:r>
          </w:p>
          <w:p w:rsidR="00612B78" w:rsidRPr="006B2144" w:rsidRDefault="006B2144" w:rsidP="006B2144">
            <w:pPr>
              <w:pStyle w:val="ConsPlusNormal"/>
              <w:jc w:val="both"/>
              <w:rPr>
                <w:sz w:val="20"/>
                <w:szCs w:val="20"/>
                <w:highlight w:val="cyan"/>
              </w:rPr>
            </w:pPr>
            <w:r w:rsidRPr="006B2144">
              <w:rPr>
                <w:sz w:val="20"/>
                <w:szCs w:val="20"/>
              </w:rPr>
              <w:t>&lt;12&gt;</w:t>
            </w:r>
            <w:r w:rsidR="00612B78" w:rsidRPr="006B2144">
              <w:rPr>
                <w:sz w:val="20"/>
                <w:szCs w:val="20"/>
              </w:rPr>
              <w:t xml:space="preserve">. Организованные места постоянного хранения транспортных средств вместимостью 20 и более </w:t>
            </w:r>
            <w:proofErr w:type="spellStart"/>
            <w:r w:rsidR="00612B78" w:rsidRPr="006B2144">
              <w:rPr>
                <w:sz w:val="20"/>
                <w:szCs w:val="20"/>
              </w:rPr>
              <w:t>машино-мест</w:t>
            </w:r>
            <w:proofErr w:type="spellEnd"/>
            <w:r w:rsidR="00612B78" w:rsidRPr="006B2144">
              <w:rPr>
                <w:sz w:val="20"/>
                <w:szCs w:val="20"/>
              </w:rPr>
              <w:t xml:space="preserve"> должны быть оборудованы зарядными колонками (станциями) заряда электрических транспортных средств.</w:t>
            </w:r>
          </w:p>
        </w:tc>
      </w:tr>
    </w:tbl>
    <w:p w:rsidR="008C0B44" w:rsidRPr="006B21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1FC7" w:rsidRPr="006B2144" w:rsidRDefault="005C1FC7" w:rsidP="005C1FC7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 w:rsidRPr="006B2144">
        <w:rPr>
          <w:rFonts w:ascii="Arial" w:hAnsi="Arial" w:cs="Arial"/>
          <w:b/>
          <w:bCs/>
        </w:rPr>
        <w:t xml:space="preserve">  </w:t>
      </w:r>
    </w:p>
    <w:sectPr w:rsidR="005C1FC7" w:rsidRPr="006B2144" w:rsidSect="006850D1">
      <w:headerReference w:type="default" r:id="rId7"/>
      <w:pgSz w:w="11906" w:h="16838" w:code="9"/>
      <w:pgMar w:top="1134" w:right="1276" w:bottom="1134" w:left="1559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A33" w:rsidRDefault="00F72A33" w:rsidP="006850D1">
      <w:pPr>
        <w:spacing w:after="0" w:line="240" w:lineRule="auto"/>
      </w:pPr>
      <w:r>
        <w:separator/>
      </w:r>
    </w:p>
  </w:endnote>
  <w:endnote w:type="continuationSeparator" w:id="0">
    <w:p w:rsidR="00F72A33" w:rsidRDefault="00F72A33" w:rsidP="00685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A33" w:rsidRDefault="00F72A33" w:rsidP="006850D1">
      <w:pPr>
        <w:spacing w:after="0" w:line="240" w:lineRule="auto"/>
      </w:pPr>
      <w:r>
        <w:separator/>
      </w:r>
    </w:p>
  </w:footnote>
  <w:footnote w:type="continuationSeparator" w:id="0">
    <w:p w:rsidR="00F72A33" w:rsidRDefault="00F72A33" w:rsidP="00685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D1" w:rsidRPr="006850D1" w:rsidRDefault="006850D1">
    <w:pPr>
      <w:pStyle w:val="a8"/>
      <w:jc w:val="center"/>
      <w:rPr>
        <w:rFonts w:ascii="Times New Roman" w:hAnsi="Times New Roman" w:cs="Times New Roman"/>
        <w:sz w:val="20"/>
        <w:szCs w:val="20"/>
      </w:rPr>
    </w:pPr>
  </w:p>
  <w:p w:rsidR="006850D1" w:rsidRPr="006850D1" w:rsidRDefault="006850D1">
    <w:pPr>
      <w:pStyle w:val="a8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B44"/>
    <w:rsid w:val="000876F6"/>
    <w:rsid w:val="001607DC"/>
    <w:rsid w:val="00170471"/>
    <w:rsid w:val="002B1AF9"/>
    <w:rsid w:val="003264AE"/>
    <w:rsid w:val="003939EE"/>
    <w:rsid w:val="003D4098"/>
    <w:rsid w:val="003E021E"/>
    <w:rsid w:val="0041408E"/>
    <w:rsid w:val="00432E63"/>
    <w:rsid w:val="00464FAC"/>
    <w:rsid w:val="004A14B6"/>
    <w:rsid w:val="004B2F4A"/>
    <w:rsid w:val="004B3006"/>
    <w:rsid w:val="00577F00"/>
    <w:rsid w:val="005C1FC7"/>
    <w:rsid w:val="005D3A3C"/>
    <w:rsid w:val="00612B78"/>
    <w:rsid w:val="00631951"/>
    <w:rsid w:val="00655506"/>
    <w:rsid w:val="0068489F"/>
    <w:rsid w:val="006850D1"/>
    <w:rsid w:val="006B2144"/>
    <w:rsid w:val="00740F6C"/>
    <w:rsid w:val="008C0B44"/>
    <w:rsid w:val="009F5537"/>
    <w:rsid w:val="00A0161A"/>
    <w:rsid w:val="00A078CF"/>
    <w:rsid w:val="00A8132B"/>
    <w:rsid w:val="00AE2DF1"/>
    <w:rsid w:val="00BA3028"/>
    <w:rsid w:val="00BD3C3A"/>
    <w:rsid w:val="00BD4499"/>
    <w:rsid w:val="00BF70C7"/>
    <w:rsid w:val="00C61979"/>
    <w:rsid w:val="00CA2C95"/>
    <w:rsid w:val="00CB5F43"/>
    <w:rsid w:val="00CF3382"/>
    <w:rsid w:val="00D04AE5"/>
    <w:rsid w:val="00D5774A"/>
    <w:rsid w:val="00D7420C"/>
    <w:rsid w:val="00D75586"/>
    <w:rsid w:val="00D9020B"/>
    <w:rsid w:val="00E00ABE"/>
    <w:rsid w:val="00E165A8"/>
    <w:rsid w:val="00F4626B"/>
    <w:rsid w:val="00F72A33"/>
    <w:rsid w:val="00FB7D4C"/>
    <w:rsid w:val="00FE3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685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50D1"/>
  </w:style>
  <w:style w:type="paragraph" w:styleId="aa">
    <w:name w:val="footer"/>
    <w:basedOn w:val="a"/>
    <w:link w:val="ab"/>
    <w:uiPriority w:val="99"/>
    <w:unhideWhenUsed/>
    <w:rsid w:val="00685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5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18546&amp;dst=100002&amp;field=134&amp;date=10.04.202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2168</Words>
  <Characters>12359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2025-08-04T08:58:00Z</dcterms:created>
  <dcterms:modified xsi:type="dcterms:W3CDTF">2025-09-12T09:24:00Z</dcterms:modified>
</cp:coreProperties>
</file>